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9A" w:rsidRPr="007D1F9A" w:rsidRDefault="007D1F9A" w:rsidP="007D1F9A">
      <w:pPr>
        <w:autoSpaceDE w:val="0"/>
        <w:autoSpaceDN w:val="0"/>
        <w:adjustRightInd w:val="0"/>
        <w:spacing w:before="240" w:after="240" w:line="240" w:lineRule="auto"/>
        <w:rPr>
          <w:rFonts w:ascii="Times New Roman" w:hAnsi="Times New Roman" w:cs="Times New Roman"/>
          <w:sz w:val="24"/>
          <w:szCs w:val="24"/>
          <w:lang w:eastAsia="en-US"/>
        </w:rPr>
      </w:pPr>
      <w:r w:rsidRPr="007D1F9A">
        <w:rPr>
          <w:rFonts w:ascii="Times New Roman" w:hAnsi="Times New Roman" w:cs="Times New Roman"/>
          <w:i/>
          <w:iCs/>
          <w:sz w:val="28"/>
          <w:szCs w:val="28"/>
          <w:u w:val="single"/>
          <w:lang w:eastAsia="en-US"/>
        </w:rPr>
        <w:t>1. melléklet a 2015. évi CV. törvényhez</w:t>
      </w:r>
    </w:p>
    <w:p w:rsidR="007D1F9A" w:rsidRPr="007D1F9A" w:rsidRDefault="007D1F9A" w:rsidP="007D1F9A">
      <w:pPr>
        <w:autoSpaceDE w:val="0"/>
        <w:autoSpaceDN w:val="0"/>
        <w:adjustRightInd w:val="0"/>
        <w:spacing w:before="240" w:after="240" w:line="240" w:lineRule="auto"/>
        <w:jc w:val="center"/>
        <w:rPr>
          <w:rFonts w:ascii="Times New Roman" w:hAnsi="Times New Roman" w:cs="Times New Roman"/>
          <w:sz w:val="24"/>
          <w:szCs w:val="24"/>
          <w:lang w:eastAsia="en-US"/>
        </w:rPr>
      </w:pPr>
      <w:r w:rsidRPr="007D1F9A">
        <w:rPr>
          <w:rFonts w:ascii="Times New Roman" w:hAnsi="Times New Roman" w:cs="Times New Roman"/>
          <w:b/>
          <w:bCs/>
          <w:i/>
          <w:iCs/>
          <w:sz w:val="28"/>
          <w:szCs w:val="28"/>
          <w:lang w:eastAsia="en-US"/>
        </w:rPr>
        <w:t>Az adósságrendezés kezdeményezésének kötelező tartalmi elemei, a kérelemhez csatolandó iratok, nyilatkozatok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1. Adós, adóstárs és az egyéb kötelezettek azonosítására szolgáló és az elérhetőségére vonatkozó adatok</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1.1. Adós, adóstárs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 (adóstársak) természetes személyazonosító azonosító adatai, személyi igazolvány vagy egyéb - a személyazonosság igazolására külön törvény szerint alkalmas más igazolvány száma, állampolgárság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b) </w:t>
      </w:r>
      <w:r w:rsidRPr="007D1F9A">
        <w:rPr>
          <w:rFonts w:ascii="Times New Roman" w:hAnsi="Times New Roman" w:cs="Times New Roman"/>
          <w:sz w:val="24"/>
          <w:szCs w:val="24"/>
          <w:lang w:eastAsia="en-US"/>
        </w:rPr>
        <w:t>lakcím (lakóhely, tartózkodási hely)</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c) </w:t>
      </w:r>
      <w:r w:rsidRPr="007D1F9A">
        <w:rPr>
          <w:rFonts w:ascii="Times New Roman" w:hAnsi="Times New Roman" w:cs="Times New Roman"/>
          <w:sz w:val="24"/>
          <w:szCs w:val="24"/>
          <w:lang w:eastAsia="en-US"/>
        </w:rPr>
        <w:t>levelezési cím (értesítési cím)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d) </w:t>
      </w:r>
      <w:r w:rsidRPr="007D1F9A">
        <w:rPr>
          <w:rFonts w:ascii="Times New Roman" w:hAnsi="Times New Roman" w:cs="Times New Roman"/>
          <w:sz w:val="24"/>
          <w:szCs w:val="24"/>
          <w:lang w:eastAsia="en-US"/>
        </w:rPr>
        <w:t>elektronikus kapcsolattartás vállalása esetén jelszóval védett elektronikus levelezési cím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telefonszám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f</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adóazonosító szám.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1.2. Adóssal közös háztartásban élők 1.1. pont szerinti adatai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 xml:space="preserve">1.3. Egyéb kötelezettek </w:t>
      </w:r>
      <w:r w:rsidRPr="007D1F9A">
        <w:rPr>
          <w:rFonts w:ascii="Times New Roman" w:hAnsi="Times New Roman" w:cs="Times New Roman"/>
          <w:sz w:val="24"/>
          <w:szCs w:val="24"/>
          <w:lang w:eastAsia="en-US"/>
        </w:rPr>
        <w:t xml:space="preserve">neve, székhelye (lakóhelye), értesítési címe, telefonszám, továbbá elektronikus kapcsolattartás vállalása esetén elektronikus levelezési címe, adóssal áll-e hozzátartozói viszonyban vagy vagyonközösségben az egyéb </w:t>
      </w:r>
      <w:proofErr w:type="spellStart"/>
      <w:r w:rsidRPr="007D1F9A">
        <w:rPr>
          <w:rFonts w:ascii="Times New Roman" w:hAnsi="Times New Roman" w:cs="Times New Roman"/>
          <w:sz w:val="24"/>
          <w:szCs w:val="24"/>
          <w:lang w:eastAsia="en-US"/>
        </w:rPr>
        <w:t>kötelezetti</w:t>
      </w:r>
      <w:proofErr w:type="spellEnd"/>
      <w:r w:rsidRPr="007D1F9A">
        <w:rPr>
          <w:rFonts w:ascii="Times New Roman" w:hAnsi="Times New Roman" w:cs="Times New Roman"/>
          <w:sz w:val="24"/>
          <w:szCs w:val="24"/>
          <w:lang w:eastAsia="en-US"/>
        </w:rPr>
        <w:t xml:space="preserve"> besorolást megalapozó ügylet</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2. A kérelemhez csatolandó iratok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 (adóstárs) személyi igazolvány vagy egyéb - a személyazonosság igazolására külön törvény szerint alkalmas - más igazolvány száma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b) </w:t>
      </w:r>
      <w:r w:rsidRPr="007D1F9A">
        <w:rPr>
          <w:rFonts w:ascii="Times New Roman" w:hAnsi="Times New Roman" w:cs="Times New Roman"/>
          <w:sz w:val="24"/>
          <w:szCs w:val="24"/>
          <w:lang w:eastAsia="en-US"/>
        </w:rPr>
        <w:t>az Art. 85/</w:t>
      </w:r>
      <w:proofErr w:type="gramStart"/>
      <w:r w:rsidRPr="007D1F9A">
        <w:rPr>
          <w:rFonts w:ascii="Times New Roman" w:hAnsi="Times New Roman" w:cs="Times New Roman"/>
          <w:sz w:val="24"/>
          <w:szCs w:val="24"/>
          <w:lang w:eastAsia="en-US"/>
        </w:rPr>
        <w:t>A.</w:t>
      </w:r>
      <w:proofErr w:type="gramEnd"/>
      <w:r w:rsidRPr="007D1F9A">
        <w:rPr>
          <w:rFonts w:ascii="Times New Roman" w:hAnsi="Times New Roman" w:cs="Times New Roman"/>
          <w:sz w:val="24"/>
          <w:szCs w:val="24"/>
          <w:lang w:eastAsia="en-US"/>
        </w:rPr>
        <w:t xml:space="preserve"> § (1) bekezdés alapján kiállított együttes adó-, jövedelem- és illetőségigazolás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c) </w:t>
      </w:r>
      <w:r w:rsidRPr="007D1F9A">
        <w:rPr>
          <w:rFonts w:ascii="Times New Roman" w:hAnsi="Times New Roman" w:cs="Times New Roman"/>
          <w:sz w:val="24"/>
          <w:szCs w:val="24"/>
          <w:lang w:eastAsia="en-US"/>
        </w:rPr>
        <w:t xml:space="preserve">a 8. § (2) bekezdés </w:t>
      </w:r>
      <w:r w:rsidRPr="007D1F9A">
        <w:rPr>
          <w:rFonts w:ascii="Times New Roman" w:hAnsi="Times New Roman" w:cs="Times New Roman"/>
          <w:i/>
          <w:iCs/>
          <w:sz w:val="24"/>
          <w:szCs w:val="24"/>
          <w:lang w:eastAsia="en-US"/>
        </w:rPr>
        <w:t>a)</w:t>
      </w:r>
      <w:proofErr w:type="spellStart"/>
      <w:r w:rsidRPr="007D1F9A">
        <w:rPr>
          <w:rFonts w:ascii="Times New Roman" w:hAnsi="Times New Roman" w:cs="Times New Roman"/>
          <w:i/>
          <w:iCs/>
          <w:sz w:val="24"/>
          <w:szCs w:val="24"/>
          <w:lang w:eastAsia="en-US"/>
        </w:rPr>
        <w:t>-d</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 xml:space="preserve">pontja szerinti köztartozások esetén a tartozás összegére, jogcímére vonatkozó adatok, hatósági igazolás, a részletfizetésre vagy halasztásra vonatkozó hatósági határozat, diákhitel-tartozás esetén a Diákhitel Központ </w:t>
      </w:r>
      <w:proofErr w:type="spellStart"/>
      <w:r w:rsidRPr="007D1F9A">
        <w:rPr>
          <w:rFonts w:ascii="Times New Roman" w:hAnsi="Times New Roman" w:cs="Times New Roman"/>
          <w:sz w:val="24"/>
          <w:szCs w:val="24"/>
          <w:lang w:eastAsia="en-US"/>
        </w:rPr>
        <w:t>Zrt</w:t>
      </w:r>
      <w:proofErr w:type="spellEnd"/>
      <w:r w:rsidRPr="007D1F9A">
        <w:rPr>
          <w:rFonts w:ascii="Times New Roman" w:hAnsi="Times New Roman" w:cs="Times New Roman"/>
          <w:sz w:val="24"/>
          <w:szCs w:val="24"/>
          <w:lang w:eastAsia="en-US"/>
        </w:rPr>
        <w:t>. által erről kiállított igazolás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d) </w:t>
      </w:r>
      <w:r w:rsidRPr="007D1F9A">
        <w:rPr>
          <w:rFonts w:ascii="Times New Roman" w:hAnsi="Times New Roman" w:cs="Times New Roman"/>
          <w:sz w:val="24"/>
          <w:szCs w:val="24"/>
          <w:lang w:eastAsia="en-US"/>
        </w:rPr>
        <w:t>ha az adósnak van olyan adó- vagy más köztartozása, amelyre a hatóságtól fizetési halasztást, részletfizetési kedvezményt, vagy más fizetési kedvezményt kapott, az erre vonatkozó jogerős hatósági határozat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 xml:space="preserve">a legutóbbi fizetési felszólítások, terhelési értesítők, elszámolási törvény és </w:t>
      </w:r>
      <w:proofErr w:type="spellStart"/>
      <w:r w:rsidRPr="007D1F9A">
        <w:rPr>
          <w:rFonts w:ascii="Times New Roman" w:hAnsi="Times New Roman" w:cs="Times New Roman"/>
          <w:sz w:val="24"/>
          <w:szCs w:val="24"/>
          <w:lang w:eastAsia="en-US"/>
        </w:rPr>
        <w:t>forintosítási</w:t>
      </w:r>
      <w:proofErr w:type="spellEnd"/>
      <w:r w:rsidRPr="007D1F9A">
        <w:rPr>
          <w:rFonts w:ascii="Times New Roman" w:hAnsi="Times New Roman" w:cs="Times New Roman"/>
          <w:sz w:val="24"/>
          <w:szCs w:val="24"/>
          <w:lang w:eastAsia="en-US"/>
        </w:rPr>
        <w:t xml:space="preserve"> törvény szerinti értesítések, egyenlegértesítők, </w:t>
      </w:r>
      <w:r w:rsidRPr="007D1F9A">
        <w:rPr>
          <w:rFonts w:ascii="Times New Roman" w:hAnsi="Times New Roman" w:cs="Times New Roman"/>
          <w:b/>
          <w:bCs/>
          <w:sz w:val="24"/>
          <w:szCs w:val="24"/>
          <w:lang w:eastAsia="en-US"/>
        </w:rPr>
        <w:t xml:space="preserve">a </w:t>
      </w:r>
      <w:r w:rsidRPr="007D1F9A">
        <w:rPr>
          <w:rFonts w:ascii="Times New Roman" w:hAnsi="Times New Roman" w:cs="Times New Roman"/>
          <w:sz w:val="24"/>
          <w:szCs w:val="24"/>
          <w:lang w:eastAsia="en-US"/>
        </w:rPr>
        <w:t xml:space="preserve">zálogtárgy értékének </w:t>
      </w:r>
      <w:proofErr w:type="spellStart"/>
      <w:r w:rsidRPr="007D1F9A">
        <w:rPr>
          <w:rFonts w:ascii="Times New Roman" w:hAnsi="Times New Roman" w:cs="Times New Roman"/>
          <w:sz w:val="24"/>
          <w:szCs w:val="24"/>
          <w:lang w:eastAsia="en-US"/>
        </w:rPr>
        <w:t>hitelkihelyezéskori</w:t>
      </w:r>
      <w:proofErr w:type="spellEnd"/>
      <w:r w:rsidRPr="007D1F9A">
        <w:rPr>
          <w:rFonts w:ascii="Times New Roman" w:hAnsi="Times New Roman" w:cs="Times New Roman"/>
          <w:sz w:val="24"/>
          <w:szCs w:val="24"/>
          <w:lang w:eastAsia="en-US"/>
        </w:rPr>
        <w:t xml:space="preserve"> forgalmi értéke, annak módosítása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f</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hitel- és egyéb szerződések felmondása vagy lejárttá tétele esetén az ezzel összefüggésben keletkezett iratok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g</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kezességre, tartozásátvállalásra, dologi kötelezettségvállalásra vonatkozó adatok, kezesség beváltásával összefüggő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h</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vagyontárgyak forgalmi értékének megállapításával összefüggő iratok (adó- és értékbizonyítvány, pénzügyi intézmény értékbecslése, egyéb értékbecslés)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i) </w:t>
      </w:r>
      <w:r w:rsidRPr="007D1F9A">
        <w:rPr>
          <w:rFonts w:ascii="Times New Roman" w:hAnsi="Times New Roman" w:cs="Times New Roman"/>
          <w:sz w:val="24"/>
          <w:szCs w:val="24"/>
          <w:lang w:eastAsia="en-US"/>
        </w:rPr>
        <w:t>adós, adóstárs által vagy ellene indult jogi eljárásokra vonatkozó iratok (keresetlevél, fizetési meghagyás, bírósági határozat, hatósági határozat, végrehajtást elrendelő határozat, zálogtárgy értékesítésére vonatkozó iratok), végrehajtás foganatosítása során hozott határozatok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lastRenderedPageBreak/>
        <w:t xml:space="preserve">j) </w:t>
      </w:r>
      <w:r w:rsidRPr="007D1F9A">
        <w:rPr>
          <w:rFonts w:ascii="Times New Roman" w:hAnsi="Times New Roman" w:cs="Times New Roman"/>
          <w:sz w:val="24"/>
          <w:szCs w:val="24"/>
          <w:lang w:eastAsia="en-US"/>
        </w:rPr>
        <w:t>havi rendszeres jövedelemre, egyéb bevételre vonatkozó legutóbbi kifizetői okirat, nyugdíj, nyugdíjszerű ellátás, egyéb társadalombiztosítási ellátás, fogyatékossági ellátás, anyasági ellátások, keresetpótló juttatások, pénzbeli szociális ellátások esetén az ezek összegét megállapító legutóbbi határozat, kamat-, hozam- és osztalékbevételre vonatkozó okiratok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k) </w:t>
      </w:r>
      <w:r w:rsidRPr="007D1F9A">
        <w:rPr>
          <w:rFonts w:ascii="Times New Roman" w:hAnsi="Times New Roman" w:cs="Times New Roman"/>
          <w:sz w:val="24"/>
          <w:szCs w:val="24"/>
          <w:lang w:eastAsia="en-US"/>
        </w:rPr>
        <w:t>az adóssal szemben kiállított végrehajtható okiratok másolatai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l</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ha az adós bizalmi vagyonkezelési szerződés alapján a vagyonkezelőre ruházta vagyontárgyait az ezzel összefüggésben kötött szerződések és a vagyonkezelő elszámolásai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m</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 adóstárs egyéb kötelezett esetében hozzájárulás az eljárásban részt vevő felek által az adós tartozásainak és követeléseinek megalapozására vonatkozó okiratok, nyilatkozatok megismeréséhez</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3. A kérelemhez csatolandó nyilatkozatok: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w:t>
      </w:r>
      <w:proofErr w:type="gramEnd"/>
      <w:r w:rsidRPr="007D1F9A">
        <w:rPr>
          <w:rFonts w:ascii="Times New Roman" w:hAnsi="Times New Roman" w:cs="Times New Roman"/>
          <w:i/>
          <w:iCs/>
          <w:sz w:val="24"/>
          <w:szCs w:val="24"/>
          <w:lang w:eastAsia="en-US"/>
        </w:rPr>
        <w:t xml:space="preserve">) </w:t>
      </w:r>
      <w:proofErr w:type="spellStart"/>
      <w:r w:rsidRPr="007D1F9A">
        <w:rPr>
          <w:rFonts w:ascii="Times New Roman" w:hAnsi="Times New Roman" w:cs="Times New Roman"/>
          <w:sz w:val="24"/>
          <w:szCs w:val="24"/>
          <w:lang w:eastAsia="en-US"/>
        </w:rPr>
        <w:t>a</w:t>
      </w:r>
      <w:proofErr w:type="spellEnd"/>
      <w:r w:rsidRPr="007D1F9A">
        <w:rPr>
          <w:rFonts w:ascii="Times New Roman" w:hAnsi="Times New Roman" w:cs="Times New Roman"/>
          <w:sz w:val="24"/>
          <w:szCs w:val="24"/>
          <w:lang w:eastAsia="en-US"/>
        </w:rPr>
        <w:t xml:space="preserve"> korábbi fizetési könnyítésekre vonatkozó adatok (hitelezőnkénti bontásban)</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aa</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tartozás-elengedés mértéke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ab</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ügyleti kamat mérséklésének mértéke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ac</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késedelmi kamat, késedelmi pótlék, késedelemmel összefüggő díjak elengedésének mértéke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ad</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részletfizetési kedvezmény</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ae</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fizetési halasztás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af</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 xml:space="preserve">az </w:t>
      </w:r>
      <w:r w:rsidRPr="007D1F9A">
        <w:rPr>
          <w:rFonts w:ascii="Times New Roman" w:hAnsi="Times New Roman" w:cs="Times New Roman"/>
          <w:i/>
          <w:iCs/>
          <w:sz w:val="24"/>
          <w:szCs w:val="24"/>
          <w:lang w:eastAsia="en-US"/>
        </w:rPr>
        <w:t xml:space="preserve">ad) </w:t>
      </w:r>
      <w:r w:rsidRPr="007D1F9A">
        <w:rPr>
          <w:rFonts w:ascii="Times New Roman" w:hAnsi="Times New Roman" w:cs="Times New Roman"/>
          <w:sz w:val="24"/>
          <w:szCs w:val="24"/>
          <w:lang w:eastAsia="en-US"/>
        </w:rPr>
        <w:t xml:space="preserve">és </w:t>
      </w:r>
      <w:proofErr w:type="spellStart"/>
      <w:r w:rsidRPr="007D1F9A">
        <w:rPr>
          <w:rFonts w:ascii="Times New Roman" w:hAnsi="Times New Roman" w:cs="Times New Roman"/>
          <w:i/>
          <w:iCs/>
          <w:sz w:val="24"/>
          <w:szCs w:val="24"/>
          <w:lang w:eastAsia="en-US"/>
        </w:rPr>
        <w:t>ae</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pontban nem említett futamidő-meghosszabbítás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b) </w:t>
      </w:r>
      <w:r w:rsidRPr="007D1F9A">
        <w:rPr>
          <w:rFonts w:ascii="Times New Roman" w:hAnsi="Times New Roman" w:cs="Times New Roman"/>
          <w:sz w:val="24"/>
          <w:szCs w:val="24"/>
          <w:lang w:eastAsia="en-US"/>
        </w:rPr>
        <w:t>kezdeményezte-e a hitelszerződésből eredő kötelezettségeiknek eleget tenni nem tudó természetes személyek lakhatásának biztosításáról szóló törvény értelmében a lakóingatlana NET általi megvásárlását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ba</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ha igen, akkor valamennyi érintett pénzügyi intézmény hozzájárult-e lakóingatlan tulajdonjogának átruházásához, továbbá</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bb</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 NET a lakóingatlant megvásárlását elutasította-e vagy van-e erre szándéknyilatkozat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c) </w:t>
      </w:r>
      <w:r w:rsidRPr="007D1F9A">
        <w:rPr>
          <w:rFonts w:ascii="Times New Roman" w:hAnsi="Times New Roman" w:cs="Times New Roman"/>
          <w:sz w:val="24"/>
          <w:szCs w:val="24"/>
          <w:lang w:eastAsia="en-US"/>
        </w:rPr>
        <w:t>ha az adós valamely vagyontárgya más személy vagy szervezet tartozásának dologi biztosítékául szolgál, vagy ha az adós más személy részére kezességet vállalt vagy annak tartozását átvállalta, más személy pénzügyi kötelezettségvállalását tartalmazó szerződésébe lépett be kötelezettként, továbbá ha az adós valamely vagyoni eleme más személynél van letétbe helyezve vagy használatba adva, az ezzel összefüggő okiratok másolata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d) </w:t>
      </w:r>
      <w:r w:rsidRPr="007D1F9A">
        <w:rPr>
          <w:rFonts w:ascii="Times New Roman" w:hAnsi="Times New Roman" w:cs="Times New Roman"/>
          <w:sz w:val="24"/>
          <w:szCs w:val="24"/>
          <w:lang w:eastAsia="en-US"/>
        </w:rPr>
        <w:t>adós egyedül élő</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 másokkal közös háztartásban él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ea</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adóstárssal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eb</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közeli hozzátartozókkal, élettárssal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ec</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más személyekkel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ed</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együtt élő személyek életkora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ee</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együtt élő személyek eltartásra jogosultak-e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ef</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együtt élő személyeknek van-e az öregségi nyugdíj legkisebb összegét meghaladó mértékű rendszeres bevételük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eg</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együtt élő személyek között van-e fogyatékkal élő, súlyosan vagy tartósan beteg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eh</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házastársi vagyonközösség fennáll-e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f</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adóstárssal közösen tett nyilatkozat, hogy melyikük lakóhelye szerint illetékes bíróságnál kezdeményezik az adósságrendezési eljárást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g</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 adóstárs, és a közös háztartásban élő közeli hozzátartozók nyilatkozata az e törvény szerinti vagyoni és személyi adataiknak az eljárás résztvevői általi megismeréséhez, és a családi vagyonfelügyelő általi vagyonkezeléshez</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lastRenderedPageBreak/>
        <w:t>h</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 hitelezőkkel kötött szerződések másolata, közműszerződések esetén a legutóbbi számlakivonat másolata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i) </w:t>
      </w:r>
      <w:r w:rsidRPr="007D1F9A">
        <w:rPr>
          <w:rFonts w:ascii="Times New Roman" w:hAnsi="Times New Roman" w:cs="Times New Roman"/>
          <w:sz w:val="24"/>
          <w:szCs w:val="24"/>
          <w:lang w:eastAsia="en-US"/>
        </w:rPr>
        <w:t>az adós és az adóstárs lakhatását biztosító ingatlanra vonatkozó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ia</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az ingatlan mérete, alapterülete, lakószobák hasznos alapterülete, műszaki adatai, jellemzői, besorolása, jellege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ib</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tulajdoni-használati viszonyok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ic</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az ingatlanban közös háztartásban együtt élők száma, ezek közül a közeli hozzátartozók, kiskorúak, más inaktívak száma, ezek közül az eltartásra jogosultak, eltartásra kötelezettek, aktív korúak, álláskeresők, közmunkások, fogyatékkal élők, szociális vagy gyermekvédelmi intézményben elhelyezettek, fogvatartottak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j) </w:t>
      </w:r>
      <w:r w:rsidRPr="007D1F9A">
        <w:rPr>
          <w:rFonts w:ascii="Times New Roman" w:hAnsi="Times New Roman" w:cs="Times New Roman"/>
          <w:sz w:val="24"/>
          <w:szCs w:val="24"/>
          <w:lang w:eastAsia="en-US"/>
        </w:rPr>
        <w:t>van-e folyamatban zálogtárgy értékesítése, a zálogkötelezett neve, természetes azonosító adatai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k) </w:t>
      </w:r>
      <w:r w:rsidRPr="007D1F9A">
        <w:rPr>
          <w:rFonts w:ascii="Times New Roman" w:hAnsi="Times New Roman" w:cs="Times New Roman"/>
          <w:sz w:val="24"/>
          <w:szCs w:val="24"/>
          <w:lang w:eastAsia="en-US"/>
        </w:rPr>
        <w:t xml:space="preserve">5 éven belül elidegenített ingatlanok és 500 000 forint </w:t>
      </w:r>
      <w:proofErr w:type="gramStart"/>
      <w:r w:rsidRPr="007D1F9A">
        <w:rPr>
          <w:rFonts w:ascii="Times New Roman" w:hAnsi="Times New Roman" w:cs="Times New Roman"/>
          <w:sz w:val="24"/>
          <w:szCs w:val="24"/>
          <w:lang w:eastAsia="en-US"/>
        </w:rPr>
        <w:t>feletti értékű</w:t>
      </w:r>
      <w:proofErr w:type="gramEnd"/>
      <w:r w:rsidRPr="007D1F9A">
        <w:rPr>
          <w:rFonts w:ascii="Times New Roman" w:hAnsi="Times New Roman" w:cs="Times New Roman"/>
          <w:sz w:val="24"/>
          <w:szCs w:val="24"/>
          <w:lang w:eastAsia="en-US"/>
        </w:rPr>
        <w:t xml:space="preserve"> egyéb vagyoni elemek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l</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5 éven belül szerződéssel haszonélvezet alapítása ingatlanra vagy 500 000 forint feletti értékű egyéb vagyonra</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4. A kérelemhez csatolandó vagyonleltár (belföldi és külföldi vagyon)</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4.1. Ingatlanok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ingatlanok mérete, típusa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b) </w:t>
      </w:r>
      <w:r w:rsidRPr="007D1F9A">
        <w:rPr>
          <w:rFonts w:ascii="Times New Roman" w:hAnsi="Times New Roman" w:cs="Times New Roman"/>
          <w:sz w:val="24"/>
          <w:szCs w:val="24"/>
          <w:lang w:eastAsia="en-US"/>
        </w:rPr>
        <w:t>lakóingatlan alapterülete, lakószobák hasznos alapterülete, az ingatlan műszaki adatai, jellemzői, besorolása, jellege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c) </w:t>
      </w:r>
      <w:r w:rsidRPr="007D1F9A">
        <w:rPr>
          <w:rFonts w:ascii="Times New Roman" w:hAnsi="Times New Roman" w:cs="Times New Roman"/>
          <w:sz w:val="24"/>
          <w:szCs w:val="24"/>
          <w:lang w:eastAsia="en-US"/>
        </w:rPr>
        <w:t>ingatlanok tulajdonosára (tulajdonosaira) vonatkozó, az azonosítását lehetővé tevő adatok, több tulajdonos esetén a tulajdoni hányad, osztatlan közös tulajdon ténye, megosztott használat ténye, az említett jogviszonyokat keletkeztető jogügylet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d) </w:t>
      </w:r>
      <w:r w:rsidRPr="007D1F9A">
        <w:rPr>
          <w:rFonts w:ascii="Times New Roman" w:hAnsi="Times New Roman" w:cs="Times New Roman"/>
          <w:sz w:val="24"/>
          <w:szCs w:val="24"/>
          <w:lang w:eastAsia="en-US"/>
        </w:rPr>
        <w:t>ingatlanra vonatkozó haszonélvezeti jog, használati jog, elővásárlási jog, vételi jog, visszavásárlási jog, biztosítéki célú vételi jog, lízingszerződés, jelzálogjog, bérleti jog, az említett jogok jogosultjai azonosítását lehetővé tévő adatok, több jogosult esetén a megosztás, ranghely, a jogosultság időtartama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az ingatlanok használatára vonatkozó jogcímek (lakóhely, tartózkodási hely, bérleti szerződés, egyéni vállalkozás céljára történő használat, társas vállalkozás céljára vonatkozó használat)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f</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van-e házassági vagy élettársi vagyonjogi szerződés az ingatlanra vonatkozóan,</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g</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forgalmi érték megjelölése, a forgalmi érték megállapításának módja (adó- és értékbizonyítvány, pénzügyi intézmény értékbecslése, egyéb értékbecslés)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h</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hitelviszonyból eredő tartozás fedezetét képező ingatlan esetében a pénzügyi intézmény értékbecslésében meghatározott érték, az értékbecslés dátuma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i) </w:t>
      </w:r>
      <w:r w:rsidRPr="007D1F9A">
        <w:rPr>
          <w:rFonts w:ascii="Times New Roman" w:hAnsi="Times New Roman" w:cs="Times New Roman"/>
          <w:sz w:val="24"/>
          <w:szCs w:val="24"/>
          <w:lang w:eastAsia="en-US"/>
        </w:rPr>
        <w:t>ingatlan megoszthatóságára és önállóan forgalomképes részére vonatkozó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j) </w:t>
      </w:r>
      <w:r w:rsidRPr="007D1F9A">
        <w:rPr>
          <w:rFonts w:ascii="Times New Roman" w:hAnsi="Times New Roman" w:cs="Times New Roman"/>
          <w:sz w:val="24"/>
          <w:szCs w:val="24"/>
          <w:lang w:eastAsia="en-US"/>
        </w:rPr>
        <w:t>ingatlannal összefüggő, folyamatban lévő eljárások (per, végrehajtás, végrehajtáson kívüli zálogértékesítés, kisajátítás) vagy a per-, teher- és igénymentesség ténye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k) </w:t>
      </w:r>
      <w:r w:rsidRPr="007D1F9A">
        <w:rPr>
          <w:rFonts w:ascii="Times New Roman" w:hAnsi="Times New Roman" w:cs="Times New Roman"/>
          <w:sz w:val="24"/>
          <w:szCs w:val="24"/>
          <w:lang w:eastAsia="en-US"/>
        </w:rPr>
        <w:t>jogi korlátozások (elidegenítési és terhelési tilalom, elővásárlási jog, visszavásárlási jog, vételi jog, zálogjog, végrehajtási jog)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l</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termőföld vagy más mezőgazdasági jelleg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m</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önálló vagy társas vállalkozás céljára használt ingatlan</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4.2. Egyéb vagyoni elemek (belföldi és külföldi):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lastRenderedPageBreak/>
        <w:t>a</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300 000 forint egyedi értéket meghaladó vagyontárgyak (a vagyontárgyak jellege szerinti csoportosításban)</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aa</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ingóságok (jármű, művészeti alkotás, gyűjtemény, nemesfém, ékszer, szerszám, gép, lakberendezés, egyéb berendezés, informatikai eszköz, híradástechnikai eszköz, sporteszköz stb.)</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ab</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értékpapírok, üzletrészek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ac</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pénzügyi intézménynél elhelyezett takarékbetét, számlakövetelés, egyéb megtakarítási forma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ad</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hatósági vagy közjegyzői nyilvántartásba vételre vonatkozó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ae</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rendelkezési jog korlátozására vonatkozó adatok, zálogjog, óvadékul lekötés, más formában biztosíték céljára szolgáló jelleg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af</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közös tulajdoni jelleg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ag</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házastársi vagy élettársi vagyonjogi szerződés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ah</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haszonélvezetre, használatra vonatkozó jogok,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ai</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önálló vagy társas vállalkozás céljára használt ingóság, mezőgazdasági célra használt ingóság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aj</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 forgalmi érték megállapításának módja, (pénzügyi intézmény értékbecslése, egyéb értékbecslés)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spellStart"/>
      <w:r w:rsidRPr="007D1F9A">
        <w:rPr>
          <w:rFonts w:ascii="Times New Roman" w:hAnsi="Times New Roman" w:cs="Times New Roman"/>
          <w:i/>
          <w:iCs/>
          <w:sz w:val="24"/>
          <w:szCs w:val="24"/>
          <w:lang w:eastAsia="en-US"/>
        </w:rPr>
        <w:t>ak</w:t>
      </w:r>
      <w:proofErr w:type="spell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 vagyontárgy per-, igény- és tehermentességére vagy a folyamatban lévő jogi eljárásokra vonatkozó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b) </w:t>
      </w:r>
      <w:r w:rsidRPr="007D1F9A">
        <w:rPr>
          <w:rFonts w:ascii="Times New Roman" w:hAnsi="Times New Roman" w:cs="Times New Roman"/>
          <w:sz w:val="24"/>
          <w:szCs w:val="24"/>
          <w:lang w:eastAsia="en-US"/>
        </w:rPr>
        <w:t xml:space="preserve">az </w:t>
      </w:r>
      <w:r w:rsidRPr="007D1F9A">
        <w:rPr>
          <w:rFonts w:ascii="Times New Roman" w:hAnsi="Times New Roman" w:cs="Times New Roman"/>
          <w:i/>
          <w:iCs/>
          <w:sz w:val="24"/>
          <w:szCs w:val="24"/>
          <w:lang w:eastAsia="en-US"/>
        </w:rPr>
        <w:t xml:space="preserve">a) </w:t>
      </w:r>
      <w:r w:rsidRPr="007D1F9A">
        <w:rPr>
          <w:rFonts w:ascii="Times New Roman" w:hAnsi="Times New Roman" w:cs="Times New Roman"/>
          <w:sz w:val="24"/>
          <w:szCs w:val="24"/>
          <w:lang w:eastAsia="en-US"/>
        </w:rPr>
        <w:t>pont szerinti értéket el nem érő értékű vagyontárgyakra vagyoncsoportonként összesített értékadatok, rendeltetésük, kizárólagos vagy közös tulajdoni jellegük, használatukra vonatkozó adatok, per-, igény- és tehermentességükre vagy jogi eljárásokra vonatkozó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c) </w:t>
      </w:r>
      <w:r w:rsidRPr="007D1F9A">
        <w:rPr>
          <w:rFonts w:ascii="Times New Roman" w:hAnsi="Times New Roman" w:cs="Times New Roman"/>
          <w:sz w:val="24"/>
          <w:szCs w:val="24"/>
          <w:lang w:eastAsia="en-US"/>
        </w:rPr>
        <w:t>készpénz</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d) </w:t>
      </w:r>
      <w:r w:rsidRPr="007D1F9A">
        <w:rPr>
          <w:rFonts w:ascii="Times New Roman" w:hAnsi="Times New Roman" w:cs="Times New Roman"/>
          <w:sz w:val="24"/>
          <w:szCs w:val="24"/>
          <w:lang w:eastAsia="en-US"/>
        </w:rPr>
        <w:t>a 6. § (2)-(4) bekezdés értelmében az adósságrendezésbe nem vont vagyon és bevételek összesített adatai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e</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az adós pénzfizetésre, vagyontárgy kiadására, hagyatéki juttatásra irányuló követeléseire, az ezekkel összefüggő eljárásokra vonatkozó adatok (eljárás tárgya, követelés összege, eljáró szerv neve, ügyszám, a követelés kötelezettje, a követelés kötelezettje az adós közeli hozzátartozója-e)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f</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az adóst megillető vagyoni értékű jogok (ingatlanok, ingók, egyéb vagyoni elemek)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g</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adós egyéni vagy társas vállalkozására vonatkozó adatok, a vállalkozás céljára használt vagyon, társasági részesedés (az egyéni vállalkozói nyilvántartás szerinti nyilvántartási szám vagy a cégnyilvántartás szerinti cégjegyzékszám megjelölésével),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h</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értékpapírokra vonatkozó adatok (ideértve az értékpapírszámlán lévő követeléseket is)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i) </w:t>
      </w:r>
      <w:r w:rsidRPr="007D1F9A">
        <w:rPr>
          <w:rFonts w:ascii="Times New Roman" w:hAnsi="Times New Roman" w:cs="Times New Roman"/>
          <w:sz w:val="24"/>
          <w:szCs w:val="24"/>
          <w:lang w:eastAsia="en-US"/>
        </w:rPr>
        <w:t>vagyon- és életbiztosításra vonatkozó adatok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j) </w:t>
      </w:r>
      <w:r w:rsidRPr="007D1F9A">
        <w:rPr>
          <w:rFonts w:ascii="Times New Roman" w:hAnsi="Times New Roman" w:cs="Times New Roman"/>
          <w:sz w:val="24"/>
          <w:szCs w:val="24"/>
          <w:lang w:eastAsia="en-US"/>
        </w:rPr>
        <w:t>magán-nyugdíjpénztári, önkéntes biztosító pénztári, foglalkoztatói nyugdíjpénztári tagság, a tagsági jogviszonnyal összefüggésben elhelyezett megtakarítások, az adóst megillető összeg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i/>
          <w:iCs/>
          <w:sz w:val="24"/>
          <w:szCs w:val="24"/>
          <w:lang w:eastAsia="en-US"/>
        </w:rPr>
        <w:t xml:space="preserve">k) </w:t>
      </w:r>
      <w:r w:rsidRPr="007D1F9A">
        <w:rPr>
          <w:rFonts w:ascii="Times New Roman" w:hAnsi="Times New Roman" w:cs="Times New Roman"/>
          <w:sz w:val="24"/>
          <w:szCs w:val="24"/>
          <w:lang w:eastAsia="en-US"/>
        </w:rPr>
        <w:t>készpénz, pénzügyi intézménynél elhelyezett bankbetétek, megtakarítások, fizetési számlák, és a pénzügyi intézménnyel szemben ilyen jogcímen fennálló követelések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l</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tartós befektetések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7D1F9A">
        <w:rPr>
          <w:rFonts w:ascii="Times New Roman" w:hAnsi="Times New Roman" w:cs="Times New Roman"/>
          <w:i/>
          <w:iCs/>
          <w:sz w:val="24"/>
          <w:szCs w:val="24"/>
          <w:lang w:eastAsia="en-US"/>
        </w:rPr>
        <w:t>m</w:t>
      </w:r>
      <w:proofErr w:type="gramEnd"/>
      <w:r w:rsidRPr="007D1F9A">
        <w:rPr>
          <w:rFonts w:ascii="Times New Roman" w:hAnsi="Times New Roman" w:cs="Times New Roman"/>
          <w:i/>
          <w:iCs/>
          <w:sz w:val="24"/>
          <w:szCs w:val="24"/>
          <w:lang w:eastAsia="en-US"/>
        </w:rPr>
        <w:t xml:space="preserve">) </w:t>
      </w:r>
      <w:r w:rsidRPr="007D1F9A">
        <w:rPr>
          <w:rFonts w:ascii="Times New Roman" w:hAnsi="Times New Roman" w:cs="Times New Roman"/>
          <w:sz w:val="24"/>
          <w:szCs w:val="24"/>
          <w:lang w:eastAsia="en-US"/>
        </w:rPr>
        <w:t>óvadékkal lekötött vagyon</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 xml:space="preserve">5. Rendszeres bevételek havi összege </w:t>
      </w:r>
      <w:r w:rsidRPr="007D1F9A">
        <w:rPr>
          <w:rFonts w:ascii="Times New Roman" w:hAnsi="Times New Roman" w:cs="Times New Roman"/>
          <w:sz w:val="24"/>
          <w:szCs w:val="24"/>
          <w:lang w:eastAsia="en-US"/>
        </w:rPr>
        <w:t>(adós, adóstárs, velük közös háztartásban élő hozzátartozók szerinti részletezésben, forintban vagy a bevétel pénznemében megadva)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 bérjellegű jövedelmek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 sajátjogú és özvegyi nyugdíj, nyugdíjszerű ellátások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5.3. egyéni vagy társas vállalkozásból kapott jövedelmek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5.4. ösztöndíjak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lastRenderedPageBreak/>
        <w:t>5.5. pénzbeli szociális ellátások, társadalombiztosítási, állami vagy önkormányzati költségvetésből származó járadékok, jövedelempótlékok,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5.6. árvaellátás, özvegyi ellátás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5.7. gyermekvédelmi, anyasági támogatások, gyermekgondozási díj</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5.8. családi pótlék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5.9. fogyatékossági ellátások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5.10. baleseti járadékok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5.11. keresetpótló kártérítési járadékok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5.12. állami foglalkoztatási rendszerből kapott juttatások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5.13. ingó- és ingatlanhasznosításból származó bevételek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5.14. kamat- és tőkejövedelmek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5.15. a 2010. évi XC. törvény I. fejezete szerinti, adórendszeren kívüli keresettel járó foglalkoztatásból származó jövedelem (háztartási munkából származó bevétel)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5.16. kártérítési vagy más hasonló járadékok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5.17. biztosítási összegek, jövedelmet pótló biztosítási szolgáltatások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5.18. gyermek neveléséért kapott díjak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5.19. támogatások (államtól, helyi önkormányzattól, foglalkoztatótól, civil szervezettől)</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5.20. állami kamattámogatások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5.21. vendéglátó-ipari felszolgálói díj, borravaló, hálapénz</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5.22. pénzügyi intézménytől kapott kamatok, kamatjellegű bevételek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5.23. tőkejövedelmek, értékpapírügyletekből tőkepiaci ügyletekből származó jövedelmek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5.24. tartási, életjáradéki, öröklési szerződésből származó jövedelem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5.25. szellemi szabadfoglalkozásból, sporttevékenységből és előadóművészi tevékenységből származó jövedelem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5.26. vállalkozástól, civil szervezettől kapott rendszeres tiszteletdíj, megbízási díj</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5.27. önkéntes tevékenységért kapott juttatás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5.28. önálló tevékenységből vagy egyéni vállalkozásból származó jövedelem</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5.29. társas vállalkozástól származó jövedelem</w:t>
      </w:r>
    </w:p>
    <w:p w:rsidR="007D1F9A" w:rsidRPr="007D1F9A" w:rsidRDefault="007D1F9A" w:rsidP="007D1F9A">
      <w:pPr>
        <w:autoSpaceDE w:val="0"/>
        <w:autoSpaceDN w:val="0"/>
        <w:adjustRightInd w:val="0"/>
        <w:spacing w:before="240"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b/>
          <w:bCs/>
          <w:sz w:val="24"/>
          <w:szCs w:val="24"/>
          <w:lang w:eastAsia="en-US"/>
        </w:rPr>
        <w:t>6. Mindennapi életvezetéssel, lakásfenntartással összefüggő, rendszeres kiadások (havi átlag)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 közműdíjak, társasházi közös költség, lakásszövetkezeti fenntartási hozzájárulás</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 távközlési, hírközlési, internet- és kábeltévé szolgáltatások díja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6.3. élelmezési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6.4. munkába járás, iskolába járás költségei, (bérlet, üzemanyagköltség, parkolási díjak)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6.5. ruházkodási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6.6. háztartási aprócikkekre fordított kiadások (háztartási vegyi áru, szerszámok, háztartási cikkek)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6.7. háztartási berendezések javítására, pótlására fordított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6.8. tanszer, tankönyv, irodaszer-kiadások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6.9. kiskorúak iskoláztatására, sport-, és művészeti oktatására fordított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6.10. gyógyszerekre, gyógytermékekre fordított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6.11. vagyonbiztosítás, gépjármű-biztosítások életbiztosítások, egyéb biztosítások díja</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6.12. magán-nyugdíjpénztári tagdíj, önkéntes pénztári tagdíj</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6.13. lakossági és egyéni vállalkozói számlavezetéssel, értékpapírszámla-vezetéssel összefüggő díjak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6.14. háztartási munkákra igénybe vett személyek részére fizetendő ellenérték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lastRenderedPageBreak/>
        <w:t>6.15. jogszabályon vagy megállapodáson alapuló tartásdíj és egyéb tartási szolgáltatás ellenértéke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6.16. bérleti díjak (ingatlanok, ingók)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6.17. lízingdíjak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6.18. hitelviszonyból származó törlesztési, fizetési kötelezettségek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6.19. áruhitelből eredő fizetési kötelezettségek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6.20. lakástakarékossági és egyéb banki konstrukciójú rendszeres megtakarítások befizetései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6.21. magánszemélyektől kapott kölcsönök törlesztése</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6.22. magánszemélyekkel szemben fennálló egyéb fizetési kötelezettség</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6.23. eltartásra irányuló vagy más hasonló megállapodáson, öröklési szerződésen alapuló rendszeres fizetési kötelezettségek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6.24. ellenszolgáltatás nélkül vállalt fizetési kötelezettségek, közérdekű kötelezettségvállalások és ezek kedvezményezettjei</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6.25. egyéni vagy társas vállalkozás javára fennálló fizetési kötelezettségek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6.26. adó- és más közteher fizetési kötelezettségek (kifizető által levont, önadózóként, vállalkozóként vagy magánszemélyként)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6.27. sajtótermékekre fordított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6.28. kulturális kiadások</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6.29. tagdíjak (civil szervezet, köztestület)</w:t>
      </w:r>
    </w:p>
    <w:p w:rsidR="007D1F9A" w:rsidRPr="007D1F9A" w:rsidRDefault="007D1F9A" w:rsidP="007D1F9A">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7D1F9A">
        <w:rPr>
          <w:rFonts w:ascii="Times New Roman" w:hAnsi="Times New Roman" w:cs="Times New Roman"/>
          <w:sz w:val="24"/>
          <w:szCs w:val="24"/>
          <w:lang w:eastAsia="en-US"/>
        </w:rPr>
        <w:t>6.30. kártérítésként járadékjelleggel fizetett kiadások.</w:t>
      </w:r>
    </w:p>
    <w:p w:rsidR="007D1F9A" w:rsidRPr="007D1F9A" w:rsidRDefault="007D1F9A" w:rsidP="007D1F9A">
      <w:pPr>
        <w:autoSpaceDE w:val="0"/>
        <w:autoSpaceDN w:val="0"/>
        <w:adjustRightInd w:val="0"/>
        <w:spacing w:after="0" w:line="240" w:lineRule="auto"/>
        <w:jc w:val="both"/>
        <w:rPr>
          <w:rFonts w:ascii="Times New Roman" w:hAnsi="Times New Roman" w:cs="Times New Roman"/>
          <w:sz w:val="24"/>
          <w:szCs w:val="24"/>
          <w:lang w:eastAsia="en-US"/>
        </w:rPr>
      </w:pPr>
    </w:p>
    <w:p w:rsidR="0002504E" w:rsidRDefault="0002504E">
      <w:bookmarkStart w:id="0" w:name="_GoBack"/>
      <w:bookmarkEnd w:id="0"/>
    </w:p>
    <w:sectPr w:rsidR="0002504E" w:rsidSect="00232E5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9A"/>
    <w:rsid w:val="0002504E"/>
    <w:rsid w:val="007D1F9A"/>
    <w:rsid w:val="00E734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3436"/>
    <w:rPr>
      <w:rFonts w:ascii="Calibri" w:hAnsi="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D1F9A"/>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D1F9A"/>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D1F9A"/>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D1F9A"/>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D1F9A"/>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D1F9A"/>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D1F9A"/>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D1F9A"/>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D1F9A"/>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D1F9A"/>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D1F9A"/>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D1F9A"/>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D1F9A"/>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D1F9A"/>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D1F9A"/>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D1F9A"/>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3436"/>
    <w:rPr>
      <w:rFonts w:ascii="Calibri" w:hAnsi="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D1F9A"/>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D1F9A"/>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D1F9A"/>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D1F9A"/>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D1F9A"/>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D1F9A"/>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D1F9A"/>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D1F9A"/>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D1F9A"/>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D1F9A"/>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D1F9A"/>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D1F9A"/>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D1F9A"/>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D1F9A"/>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D1F9A"/>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D1F9A"/>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1918</Words>
  <Characters>13235</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Bartók István</dc:creator>
  <cp:lastModifiedBy>Bartók István</cp:lastModifiedBy>
  <cp:revision>1</cp:revision>
  <dcterms:created xsi:type="dcterms:W3CDTF">2016-08-24T08:25:00Z</dcterms:created>
  <dcterms:modified xsi:type="dcterms:W3CDTF">2016-08-24T08:33:00Z</dcterms:modified>
</cp:coreProperties>
</file>